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F6" w:rsidRDefault="00D408F6" w:rsidP="00A42B14">
      <w:pPr>
        <w:spacing w:after="0" w:line="240" w:lineRule="auto"/>
        <w:rPr>
          <w:rFonts w:ascii="LindeDaxOffice_russian" w:hAnsi="LindeDaxOffice_russian"/>
          <w:b/>
          <w:sz w:val="28"/>
          <w:szCs w:val="28"/>
          <w:lang w:val="en-US"/>
        </w:rPr>
      </w:pPr>
      <w:r w:rsidRPr="00D408F6">
        <w:rPr>
          <w:rFonts w:ascii="LindeDaxOffice_russian" w:hAnsi="LindeDaxOffice_russian"/>
          <w:b/>
          <w:noProof/>
          <w:sz w:val="28"/>
          <w:szCs w:val="28"/>
        </w:rPr>
        <w:drawing>
          <wp:inline distT="0" distB="0" distL="0" distR="0">
            <wp:extent cx="5940425" cy="1100223"/>
            <wp:effectExtent l="19050" t="0" r="3175" b="0"/>
            <wp:docPr id="2" name="Рисунок 1" descr="Letter head_AP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_APIM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F6" w:rsidRPr="00E62302" w:rsidRDefault="00D408F6" w:rsidP="00E62302">
      <w:pPr>
        <w:spacing w:after="0" w:line="240" w:lineRule="auto"/>
        <w:rPr>
          <w:rFonts w:ascii="LindeDaxOffice_russian" w:hAnsi="LindeDaxOffice_russian"/>
          <w:b/>
          <w:sz w:val="24"/>
          <w:szCs w:val="24"/>
        </w:rPr>
      </w:pPr>
      <w:r w:rsidRPr="00E62302">
        <w:rPr>
          <w:rFonts w:ascii="LindeDaxOffice_russian" w:hAnsi="LindeDaxOffice_russian"/>
          <w:b/>
          <w:sz w:val="24"/>
          <w:szCs w:val="24"/>
        </w:rPr>
        <w:t>Программа работы</w:t>
      </w:r>
    </w:p>
    <w:p w:rsidR="00D408F6" w:rsidRPr="00482015" w:rsidRDefault="00D408F6" w:rsidP="00E62302">
      <w:pPr>
        <w:spacing w:after="0" w:line="240" w:lineRule="auto"/>
        <w:rPr>
          <w:rFonts w:ascii="LindeDaxOffice_russian" w:hAnsi="LindeDaxOffice_russian"/>
          <w:b/>
          <w:sz w:val="24"/>
          <w:szCs w:val="24"/>
        </w:rPr>
      </w:pPr>
      <w:r w:rsidRPr="00E62302">
        <w:rPr>
          <w:rFonts w:ascii="LindeDaxOffice_russian" w:hAnsi="LindeDaxOffice_russian"/>
          <w:b/>
          <w:sz w:val="24"/>
          <w:szCs w:val="24"/>
          <w:u w:val="single"/>
        </w:rPr>
        <w:t>Рабочей группы «Регуляторная»</w:t>
      </w:r>
      <w:r w:rsidRPr="00E62302">
        <w:rPr>
          <w:rFonts w:ascii="LindeDaxOffice_russian" w:hAnsi="LindeDaxOffice_russian"/>
          <w:b/>
          <w:sz w:val="24"/>
          <w:szCs w:val="24"/>
        </w:rPr>
        <w:t xml:space="preserve"> Ассоциации Производителей Промышленных и Медицинских Газов </w:t>
      </w:r>
      <w:r w:rsidR="00E62302">
        <w:rPr>
          <w:rFonts w:ascii="LindeDaxOffice_russian" w:hAnsi="LindeDaxOffice_russian"/>
          <w:b/>
          <w:sz w:val="24"/>
          <w:szCs w:val="24"/>
        </w:rPr>
        <w:t xml:space="preserve">на </w:t>
      </w:r>
      <w:r w:rsidR="00D64599" w:rsidRPr="00E62302">
        <w:rPr>
          <w:rFonts w:ascii="LindeDaxOffice_russian" w:hAnsi="LindeDaxOffice_russian"/>
          <w:b/>
          <w:sz w:val="24"/>
          <w:szCs w:val="24"/>
        </w:rPr>
        <w:t>201</w:t>
      </w:r>
      <w:r w:rsidR="00482015" w:rsidRPr="00482015">
        <w:rPr>
          <w:rFonts w:ascii="LindeDaxOffice_russian" w:hAnsi="LindeDaxOffice_russian"/>
          <w:b/>
          <w:sz w:val="24"/>
          <w:szCs w:val="24"/>
        </w:rPr>
        <w:t>8-2019</w:t>
      </w:r>
    </w:p>
    <w:p w:rsidR="00A42B14" w:rsidRPr="00A80A24" w:rsidRDefault="00A42B14" w:rsidP="00A42B14">
      <w:pPr>
        <w:spacing w:after="0" w:line="240" w:lineRule="auto"/>
        <w:rPr>
          <w:rFonts w:ascii="LindeDaxOffice_russian" w:hAnsi="LindeDaxOffice_russian"/>
        </w:rPr>
      </w:pPr>
      <w:bookmarkStart w:id="0" w:name="_GoBack"/>
      <w:bookmarkEnd w:id="0"/>
    </w:p>
    <w:tbl>
      <w:tblPr>
        <w:tblStyle w:val="a3"/>
        <w:tblW w:w="10273" w:type="dxa"/>
        <w:tblInd w:w="-526" w:type="dxa"/>
        <w:tblLook w:val="04A0" w:firstRow="1" w:lastRow="0" w:firstColumn="1" w:lastColumn="0" w:noHBand="0" w:noVBand="1"/>
      </w:tblPr>
      <w:tblGrid>
        <w:gridCol w:w="576"/>
        <w:gridCol w:w="2039"/>
        <w:gridCol w:w="5957"/>
        <w:gridCol w:w="1701"/>
      </w:tblGrid>
      <w:tr w:rsidR="00D64599" w:rsidRPr="00D64599" w:rsidTr="00241160">
        <w:tc>
          <w:tcPr>
            <w:tcW w:w="576" w:type="dxa"/>
            <w:vAlign w:val="center"/>
          </w:tcPr>
          <w:p w:rsidR="00D64599" w:rsidRPr="00D64599" w:rsidRDefault="00D64599" w:rsidP="00D64599">
            <w:pPr>
              <w:jc w:val="center"/>
              <w:rPr>
                <w:rFonts w:ascii="LindeDaxOffice_russian" w:hAnsi="LindeDaxOffice_russian"/>
                <w:b/>
              </w:rPr>
            </w:pPr>
            <w:r w:rsidRPr="00D64599">
              <w:rPr>
                <w:rFonts w:ascii="LindeDaxOffice_russian" w:hAnsi="LindeDaxOffice_russian"/>
                <w:b/>
              </w:rPr>
              <w:t>№ п/п</w:t>
            </w:r>
          </w:p>
        </w:tc>
        <w:tc>
          <w:tcPr>
            <w:tcW w:w="2039" w:type="dxa"/>
            <w:vAlign w:val="center"/>
          </w:tcPr>
          <w:p w:rsidR="00D64599" w:rsidRPr="00D64599" w:rsidRDefault="00D64599" w:rsidP="00D64599">
            <w:pPr>
              <w:jc w:val="center"/>
              <w:rPr>
                <w:rFonts w:ascii="LindeDaxOffice_russian" w:hAnsi="LindeDaxOffice_russian"/>
                <w:b/>
              </w:rPr>
            </w:pPr>
            <w:r w:rsidRPr="00D64599">
              <w:rPr>
                <w:rFonts w:ascii="LindeDaxOffice_russian" w:hAnsi="LindeDaxOffice_russian"/>
                <w:b/>
              </w:rPr>
              <w:t>Тема</w:t>
            </w:r>
          </w:p>
        </w:tc>
        <w:tc>
          <w:tcPr>
            <w:tcW w:w="5957" w:type="dxa"/>
            <w:vAlign w:val="center"/>
          </w:tcPr>
          <w:p w:rsidR="00D64599" w:rsidRPr="00D64599" w:rsidRDefault="00D64599" w:rsidP="00D64599">
            <w:pPr>
              <w:jc w:val="center"/>
              <w:rPr>
                <w:rFonts w:ascii="LindeDaxOffice_russian" w:hAnsi="LindeDaxOffice_russian"/>
                <w:b/>
              </w:rPr>
            </w:pPr>
            <w:r w:rsidRPr="00D64599">
              <w:rPr>
                <w:rFonts w:ascii="LindeDaxOffice_russian" w:hAnsi="LindeDaxOffice_russian"/>
                <w:b/>
              </w:rPr>
              <w:t>Описание</w:t>
            </w:r>
          </w:p>
        </w:tc>
        <w:tc>
          <w:tcPr>
            <w:tcW w:w="1701" w:type="dxa"/>
            <w:vAlign w:val="center"/>
          </w:tcPr>
          <w:p w:rsidR="00D64599" w:rsidRPr="00D64599" w:rsidRDefault="00D64599" w:rsidP="00D64599">
            <w:pPr>
              <w:jc w:val="center"/>
              <w:rPr>
                <w:rFonts w:ascii="LindeDaxOffice_russian" w:hAnsi="LindeDaxOffice_russian"/>
                <w:b/>
              </w:rPr>
            </w:pPr>
            <w:r w:rsidRPr="00D64599">
              <w:rPr>
                <w:rFonts w:ascii="LindeDaxOffice_russian" w:hAnsi="LindeDaxOffice_russian"/>
                <w:b/>
              </w:rPr>
              <w:t>Срок</w:t>
            </w:r>
          </w:p>
        </w:tc>
      </w:tr>
      <w:tr w:rsidR="00D64599" w:rsidRPr="00A80A24" w:rsidTr="00241160">
        <w:tc>
          <w:tcPr>
            <w:tcW w:w="576" w:type="dxa"/>
          </w:tcPr>
          <w:p w:rsidR="00D64599" w:rsidRPr="00A80A24" w:rsidRDefault="00D64599" w:rsidP="00AD2B69">
            <w:pPr>
              <w:jc w:val="center"/>
              <w:rPr>
                <w:rFonts w:ascii="LindeDaxOffice_russian" w:hAnsi="LindeDaxOffice_russian"/>
              </w:rPr>
            </w:pPr>
            <w:r>
              <w:rPr>
                <w:rFonts w:ascii="LindeDaxOffice_russian" w:hAnsi="LindeDaxOffice_russian"/>
              </w:rPr>
              <w:t>1</w:t>
            </w:r>
          </w:p>
        </w:tc>
        <w:tc>
          <w:tcPr>
            <w:tcW w:w="2039" w:type="dxa"/>
          </w:tcPr>
          <w:p w:rsidR="00D64599" w:rsidRPr="00321305" w:rsidRDefault="00D64599" w:rsidP="00D408F6">
            <w:p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>
              <w:rPr>
                <w:rFonts w:ascii="LindeDaxOffice_russian" w:hAnsi="LindeDaxOffice_russian"/>
                <w:sz w:val="24"/>
                <w:szCs w:val="24"/>
              </w:rPr>
              <w:t>Работа в области промышленной безопасности</w:t>
            </w:r>
          </w:p>
        </w:tc>
        <w:tc>
          <w:tcPr>
            <w:tcW w:w="5957" w:type="dxa"/>
          </w:tcPr>
          <w:p w:rsidR="00D64599" w:rsidRPr="002943B1" w:rsidRDefault="00D64599" w:rsidP="00D408F6">
            <w:pPr>
              <w:pStyle w:val="a4"/>
              <w:numPr>
                <w:ilvl w:val="0"/>
                <w:numId w:val="2"/>
              </w:numPr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2943B1">
              <w:rPr>
                <w:rFonts w:ascii="LindeDaxOffice_russian" w:hAnsi="LindeDaxOffice_russian" w:cs="Arial"/>
                <w:sz w:val="24"/>
                <w:szCs w:val="24"/>
              </w:rPr>
              <w:t xml:space="preserve">Обмен опытом, наработками </w:t>
            </w:r>
            <w:r w:rsidRPr="002943B1">
              <w:rPr>
                <w:rFonts w:ascii="LindeDaxOffice_russian" w:hAnsi="LindeDaxOffice_russian"/>
                <w:sz w:val="24"/>
                <w:szCs w:val="24"/>
              </w:rPr>
              <w:t>в области промышленной безопасности</w:t>
            </w:r>
          </w:p>
          <w:p w:rsidR="00D64599" w:rsidRPr="00BD6FF4" w:rsidRDefault="00D64599" w:rsidP="00D408F6">
            <w:pPr>
              <w:pStyle w:val="a4"/>
              <w:numPr>
                <w:ilvl w:val="0"/>
                <w:numId w:val="2"/>
              </w:numPr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/>
                <w:sz w:val="24"/>
                <w:szCs w:val="24"/>
              </w:rPr>
              <w:t>Выработка единых требований к членам ассоциации</w:t>
            </w:r>
          </w:p>
          <w:p w:rsidR="00D64599" w:rsidRPr="006811B1" w:rsidRDefault="00D64599" w:rsidP="006811B1">
            <w:pPr>
              <w:pStyle w:val="a4"/>
              <w:numPr>
                <w:ilvl w:val="0"/>
                <w:numId w:val="2"/>
              </w:numPr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/>
                <w:sz w:val="24"/>
                <w:szCs w:val="24"/>
              </w:rPr>
              <w:t>Проверка соответствия членов ассоциации утвержденным требованиям, создание контролирующего органа внутри ассоциации.</w:t>
            </w:r>
          </w:p>
        </w:tc>
        <w:tc>
          <w:tcPr>
            <w:tcW w:w="1701" w:type="dxa"/>
          </w:tcPr>
          <w:p w:rsidR="00D64599" w:rsidRPr="00E62302" w:rsidRDefault="00882FDA" w:rsidP="00E62302">
            <w:pPr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E62302">
              <w:rPr>
                <w:rFonts w:ascii="LindeDaxOffice_russian" w:hAnsi="LindeDaxOffice_russian" w:cs="Arial"/>
                <w:sz w:val="24"/>
                <w:szCs w:val="24"/>
              </w:rPr>
              <w:t>Постоянно</w:t>
            </w:r>
          </w:p>
        </w:tc>
      </w:tr>
      <w:tr w:rsidR="00D64599" w:rsidRPr="00A80A24" w:rsidTr="00241160">
        <w:tc>
          <w:tcPr>
            <w:tcW w:w="576" w:type="dxa"/>
          </w:tcPr>
          <w:p w:rsidR="00D64599" w:rsidRPr="00A80A24" w:rsidRDefault="00D64599" w:rsidP="00AD2B69">
            <w:pPr>
              <w:jc w:val="center"/>
              <w:rPr>
                <w:rFonts w:ascii="LindeDaxOffice_russian" w:hAnsi="LindeDaxOffice_russian"/>
              </w:rPr>
            </w:pPr>
            <w:r>
              <w:rPr>
                <w:rFonts w:ascii="LindeDaxOffice_russian" w:hAnsi="LindeDaxOffice_russian"/>
              </w:rPr>
              <w:t>2</w:t>
            </w:r>
          </w:p>
        </w:tc>
        <w:tc>
          <w:tcPr>
            <w:tcW w:w="2039" w:type="dxa"/>
          </w:tcPr>
          <w:p w:rsidR="00D64599" w:rsidRPr="00321305" w:rsidRDefault="00D64599" w:rsidP="00D408F6">
            <w:p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</w:p>
          <w:p w:rsidR="00D64599" w:rsidRPr="00321305" w:rsidRDefault="00D64599" w:rsidP="00D408F6">
            <w:p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321305">
              <w:rPr>
                <w:rFonts w:ascii="LindeDaxOffice_russian" w:hAnsi="LindeDaxOffice_russian"/>
                <w:sz w:val="24"/>
                <w:szCs w:val="24"/>
              </w:rPr>
              <w:t>Вз</w:t>
            </w:r>
            <w:r>
              <w:rPr>
                <w:rFonts w:ascii="LindeDaxOffice_russian" w:hAnsi="LindeDaxOffice_russian"/>
                <w:sz w:val="24"/>
                <w:szCs w:val="24"/>
              </w:rPr>
              <w:t>аимодействие с надзорными органами и сертификация</w:t>
            </w:r>
          </w:p>
        </w:tc>
        <w:tc>
          <w:tcPr>
            <w:tcW w:w="5957" w:type="dxa"/>
          </w:tcPr>
          <w:p w:rsidR="00D64599" w:rsidRDefault="00D64599" w:rsidP="00D408F6">
            <w:pPr>
              <w:pStyle w:val="a4"/>
              <w:numPr>
                <w:ilvl w:val="0"/>
                <w:numId w:val="3"/>
              </w:num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>
              <w:rPr>
                <w:rFonts w:ascii="LindeDaxOffice_russian" w:hAnsi="LindeDaxOffice_russian"/>
                <w:sz w:val="24"/>
                <w:szCs w:val="24"/>
              </w:rPr>
              <w:t>Вопросы возможности влияния на законотворческую деятельность Ростехнадзора и других органов, гармонизация законотворческих инициатив с европейским опытом, нормами и правилами</w:t>
            </w:r>
          </w:p>
          <w:p w:rsidR="00D64599" w:rsidRPr="006811B1" w:rsidRDefault="00D64599" w:rsidP="00D408F6">
            <w:pPr>
              <w:pStyle w:val="a4"/>
              <w:numPr>
                <w:ilvl w:val="0"/>
                <w:numId w:val="3"/>
              </w:num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2E73A4">
              <w:rPr>
                <w:rFonts w:ascii="LindeDaxOffice_russian" w:hAnsi="LindeDaxOffice_russian"/>
                <w:sz w:val="24"/>
                <w:szCs w:val="24"/>
              </w:rPr>
              <w:t>Вопросы декларирования и сертификации оборудования</w:t>
            </w:r>
          </w:p>
        </w:tc>
        <w:tc>
          <w:tcPr>
            <w:tcW w:w="1701" w:type="dxa"/>
          </w:tcPr>
          <w:p w:rsidR="00D64599" w:rsidRPr="00321305" w:rsidRDefault="00882FDA" w:rsidP="00D408F6">
            <w:pPr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>Постоянно</w:t>
            </w:r>
          </w:p>
        </w:tc>
      </w:tr>
      <w:tr w:rsidR="00D64599" w:rsidRPr="00A80A24" w:rsidTr="00241160">
        <w:tc>
          <w:tcPr>
            <w:tcW w:w="576" w:type="dxa"/>
          </w:tcPr>
          <w:p w:rsidR="00D64599" w:rsidRPr="00A80A24" w:rsidRDefault="00D64599" w:rsidP="00AD2B69">
            <w:pPr>
              <w:jc w:val="center"/>
              <w:rPr>
                <w:rFonts w:ascii="LindeDaxOffice_russian" w:hAnsi="LindeDaxOffice_russian"/>
              </w:rPr>
            </w:pPr>
            <w:r>
              <w:rPr>
                <w:rFonts w:ascii="LindeDaxOffice_russian" w:hAnsi="LindeDaxOffice_russian"/>
              </w:rPr>
              <w:t>3</w:t>
            </w:r>
          </w:p>
        </w:tc>
        <w:tc>
          <w:tcPr>
            <w:tcW w:w="2039" w:type="dxa"/>
          </w:tcPr>
          <w:p w:rsidR="00D64599" w:rsidRPr="00321305" w:rsidRDefault="00D64599" w:rsidP="00D408F6">
            <w:p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>
              <w:rPr>
                <w:rFonts w:ascii="LindeDaxOffice_russian" w:hAnsi="LindeDaxOffice_russian"/>
                <w:sz w:val="24"/>
                <w:szCs w:val="24"/>
              </w:rPr>
              <w:t>Некоторые актуальные вопросы</w:t>
            </w:r>
          </w:p>
        </w:tc>
        <w:tc>
          <w:tcPr>
            <w:tcW w:w="5957" w:type="dxa"/>
          </w:tcPr>
          <w:p w:rsidR="00D64599" w:rsidRDefault="00D64599" w:rsidP="00D408F6">
            <w:pPr>
              <w:pStyle w:val="a4"/>
              <w:numPr>
                <w:ilvl w:val="0"/>
                <w:numId w:val="3"/>
              </w:num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>
              <w:rPr>
                <w:rFonts w:ascii="LindeDaxOffice_russian" w:hAnsi="LindeDaxOffice_russian"/>
                <w:sz w:val="24"/>
                <w:szCs w:val="24"/>
              </w:rPr>
              <w:t xml:space="preserve">Выполнение </w:t>
            </w:r>
            <w:r w:rsidRPr="006615AD">
              <w:rPr>
                <w:rFonts w:ascii="LindeDaxOffice_russian" w:hAnsi="LindeDaxOffice_russian"/>
                <w:sz w:val="24"/>
                <w:szCs w:val="24"/>
              </w:rPr>
              <w:t>ТР ТС о безопасности оборудования работающего под давлением. Срок службы баллонов.</w:t>
            </w:r>
          </w:p>
          <w:p w:rsidR="00D64599" w:rsidRDefault="00D64599" w:rsidP="00D408F6">
            <w:pPr>
              <w:pStyle w:val="a4"/>
              <w:numPr>
                <w:ilvl w:val="0"/>
                <w:numId w:val="3"/>
              </w:num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>
              <w:rPr>
                <w:rFonts w:ascii="LindeDaxOffice_russian" w:hAnsi="LindeDaxOffice_russian"/>
                <w:sz w:val="24"/>
                <w:szCs w:val="24"/>
              </w:rPr>
              <w:t>Безопасная утилизация сосудов, работающих под давлением, в т.ч. баллонов</w:t>
            </w:r>
          </w:p>
          <w:p w:rsidR="00D64599" w:rsidRPr="00DE1AE7" w:rsidRDefault="00D64599" w:rsidP="00D408F6">
            <w:pPr>
              <w:pStyle w:val="a4"/>
              <w:numPr>
                <w:ilvl w:val="0"/>
                <w:numId w:val="3"/>
              </w:num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6615AD">
              <w:rPr>
                <w:rFonts w:ascii="LindeDaxOffice_russian" w:hAnsi="LindeDaxOffice_russian"/>
                <w:sz w:val="24"/>
                <w:szCs w:val="24"/>
              </w:rPr>
              <w:t>Вопросы по выполнению требований стандартов пищевой безопасности, применимость в газовом бизнесе</w:t>
            </w:r>
          </w:p>
          <w:p w:rsidR="00D64599" w:rsidRPr="00477E00" w:rsidRDefault="00D64599" w:rsidP="00D408F6">
            <w:pPr>
              <w:pStyle w:val="a4"/>
              <w:numPr>
                <w:ilvl w:val="0"/>
                <w:numId w:val="3"/>
              </w:num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6615AD">
              <w:rPr>
                <w:rFonts w:ascii="LindeDaxOffice_russian" w:hAnsi="LindeDaxOffice_russian"/>
                <w:sz w:val="24"/>
                <w:szCs w:val="24"/>
              </w:rPr>
              <w:t>Обмен опытом по организации структуры проектов, документооборот, сертификация.</w:t>
            </w:r>
          </w:p>
          <w:p w:rsidR="00D64599" w:rsidRPr="006811B1" w:rsidRDefault="00D64599" w:rsidP="00D408F6">
            <w:pPr>
              <w:pStyle w:val="a4"/>
              <w:numPr>
                <w:ilvl w:val="0"/>
                <w:numId w:val="3"/>
              </w:num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6615AD">
              <w:rPr>
                <w:rFonts w:ascii="LindeDaxOffice_russian" w:hAnsi="LindeDaxOffice_russian"/>
                <w:sz w:val="24"/>
                <w:szCs w:val="24"/>
              </w:rPr>
              <w:t>Необходимость разработки проекта СЗЗ для площадок наполнения баллонов.</w:t>
            </w:r>
          </w:p>
        </w:tc>
        <w:tc>
          <w:tcPr>
            <w:tcW w:w="1701" w:type="dxa"/>
          </w:tcPr>
          <w:p w:rsidR="00D64599" w:rsidRPr="00321305" w:rsidRDefault="00882FDA" w:rsidP="00D408F6">
            <w:pPr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>Постоянно</w:t>
            </w:r>
          </w:p>
        </w:tc>
      </w:tr>
    </w:tbl>
    <w:p w:rsidR="006811B1" w:rsidRDefault="006811B1" w:rsidP="006811B1">
      <w:pPr>
        <w:pStyle w:val="2"/>
        <w:ind w:left="-567"/>
        <w:jc w:val="both"/>
        <w:rPr>
          <w:rFonts w:ascii="LindeDaxOffice_russian" w:hAnsi="LindeDaxOffice_russian"/>
          <w:szCs w:val="22"/>
          <w:lang w:val="ru-RU"/>
        </w:rPr>
      </w:pPr>
    </w:p>
    <w:p w:rsidR="006811B1" w:rsidRPr="005F0ACD" w:rsidRDefault="006811B1" w:rsidP="006811B1">
      <w:pPr>
        <w:pStyle w:val="2"/>
        <w:ind w:left="-567"/>
        <w:jc w:val="both"/>
        <w:rPr>
          <w:rFonts w:ascii="LindeDaxOffice_russian" w:hAnsi="LindeDaxOffice_russian"/>
          <w:szCs w:val="22"/>
          <w:lang w:val="ru-RU"/>
        </w:rPr>
      </w:pPr>
      <w:r w:rsidRPr="005F0ACD">
        <w:rPr>
          <w:rFonts w:ascii="LindeDaxOffice_russian" w:hAnsi="LindeDaxOffice_russian"/>
          <w:szCs w:val="22"/>
          <w:lang w:val="ru-RU"/>
        </w:rPr>
        <w:t>Подпись:</w:t>
      </w:r>
    </w:p>
    <w:p w:rsidR="006811B1" w:rsidRDefault="006811B1" w:rsidP="006811B1">
      <w:pPr>
        <w:spacing w:after="0" w:line="240" w:lineRule="auto"/>
        <w:ind w:left="-567"/>
        <w:rPr>
          <w:rFonts w:ascii="LindeDaxOffice_russian" w:hAnsi="LindeDaxOffice_russian"/>
        </w:rPr>
      </w:pPr>
      <w:r w:rsidRPr="005F0ACD">
        <w:rPr>
          <w:rFonts w:ascii="LindeDaxOffice_russian" w:hAnsi="LindeDaxOffice_russian"/>
        </w:rPr>
        <w:t>Члены Рабочей группы</w:t>
      </w:r>
    </w:p>
    <w:p w:rsidR="00A42B14" w:rsidRPr="006811B1" w:rsidRDefault="00A42B14" w:rsidP="00A42B14">
      <w:pPr>
        <w:spacing w:after="0" w:line="240" w:lineRule="auto"/>
        <w:rPr>
          <w:rFonts w:ascii="LindeDaxOffice_russian" w:hAnsi="LindeDaxOffice_russian"/>
        </w:rPr>
      </w:pPr>
    </w:p>
    <w:p w:rsidR="00D408F6" w:rsidRPr="00D408F6" w:rsidRDefault="00D408F6" w:rsidP="00A42B14">
      <w:pPr>
        <w:spacing w:after="0" w:line="240" w:lineRule="auto"/>
        <w:rPr>
          <w:rFonts w:ascii="LindeDaxOffice_russian" w:hAnsi="LindeDaxOffice_russian"/>
          <w:lang w:val="en-US"/>
        </w:rPr>
      </w:pPr>
      <w:r w:rsidRPr="00D408F6">
        <w:rPr>
          <w:rFonts w:ascii="LindeDaxOffice_russian" w:hAnsi="LindeDaxOffice_russian"/>
          <w:noProof/>
        </w:rPr>
        <w:drawing>
          <wp:inline distT="0" distB="0" distL="0" distR="0">
            <wp:extent cx="5940425" cy="1810150"/>
            <wp:effectExtent l="19050" t="0" r="3175" b="0"/>
            <wp:docPr id="3" name="Рисунок 4" descr="Подпись_AP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_APIM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8F6" w:rsidRPr="00D408F6" w:rsidSect="00D408F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deDaxOffice_russian">
    <w:panose1 w:val="020B0500000000020000"/>
    <w:charset w:val="CC"/>
    <w:family w:val="swiss"/>
    <w:pitch w:val="variable"/>
    <w:sig w:usb0="A000022F" w:usb1="5000000A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8741E"/>
    <w:multiLevelType w:val="hybridMultilevel"/>
    <w:tmpl w:val="DBF0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07711"/>
    <w:multiLevelType w:val="hybridMultilevel"/>
    <w:tmpl w:val="308C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87344"/>
    <w:multiLevelType w:val="hybridMultilevel"/>
    <w:tmpl w:val="76A4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B14"/>
    <w:rsid w:val="00241160"/>
    <w:rsid w:val="00274C22"/>
    <w:rsid w:val="002943B1"/>
    <w:rsid w:val="002E73A4"/>
    <w:rsid w:val="00321305"/>
    <w:rsid w:val="00477E00"/>
    <w:rsid w:val="00482015"/>
    <w:rsid w:val="005B1D5F"/>
    <w:rsid w:val="006054FA"/>
    <w:rsid w:val="006615AD"/>
    <w:rsid w:val="006811B1"/>
    <w:rsid w:val="00882FDA"/>
    <w:rsid w:val="009C577A"/>
    <w:rsid w:val="00A21B98"/>
    <w:rsid w:val="00A42B14"/>
    <w:rsid w:val="00A80A24"/>
    <w:rsid w:val="00BB26BB"/>
    <w:rsid w:val="00BD6FF4"/>
    <w:rsid w:val="00D320C6"/>
    <w:rsid w:val="00D408F6"/>
    <w:rsid w:val="00D64599"/>
    <w:rsid w:val="00D960E7"/>
    <w:rsid w:val="00DE1AE7"/>
    <w:rsid w:val="00DF39EC"/>
    <w:rsid w:val="00DF6FF4"/>
    <w:rsid w:val="00E62302"/>
    <w:rsid w:val="00EF34C9"/>
    <w:rsid w:val="00F3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F59D"/>
  <w15:docId w15:val="{FE3977ED-1F16-43D6-B52F-301E22B9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4FA"/>
  </w:style>
  <w:style w:type="paragraph" w:styleId="2">
    <w:name w:val="heading 2"/>
    <w:basedOn w:val="a"/>
    <w:next w:val="a"/>
    <w:link w:val="20"/>
    <w:qFormat/>
    <w:rsid w:val="006811B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1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8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811B1"/>
    <w:rPr>
      <w:rFonts w:ascii="Arial" w:eastAsia="Times New Roman" w:hAnsi="Arial" w:cs="Arial"/>
      <w:b/>
      <w:bCs/>
      <w:i/>
      <w:i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 RU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ru038a</dc:creator>
  <cp:lastModifiedBy>Nadezhda Bolatova</cp:lastModifiedBy>
  <cp:revision>10</cp:revision>
  <dcterms:created xsi:type="dcterms:W3CDTF">2015-03-02T09:29:00Z</dcterms:created>
  <dcterms:modified xsi:type="dcterms:W3CDTF">2018-07-04T13:11:00Z</dcterms:modified>
</cp:coreProperties>
</file>